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54C1" w:rsidRPr="00491452" w:rsidRDefault="00000000">
      <w:pPr>
        <w:spacing w:before="240" w:after="240"/>
        <w:jc w:val="center"/>
        <w:rPr>
          <w:rFonts w:ascii="Times New Roman" w:eastAsia="Times New Roman" w:hAnsi="Times New Roman" w:cs="Times New Roman"/>
          <w:b/>
          <w:bCs/>
          <w:sz w:val="24"/>
          <w:szCs w:val="24"/>
        </w:rPr>
      </w:pPr>
      <w:r w:rsidRPr="00491452">
        <w:rPr>
          <w:rFonts w:ascii="Times New Roman" w:eastAsia="Times New Roman" w:hAnsi="Times New Roman" w:cs="Times New Roman"/>
          <w:b/>
          <w:bCs/>
          <w:sz w:val="24"/>
          <w:szCs w:val="24"/>
        </w:rPr>
        <w:t>T.C.</w:t>
      </w:r>
    </w:p>
    <w:p w14:paraId="00000002" w14:textId="77777777" w:rsidR="009E54C1" w:rsidRPr="00491452" w:rsidRDefault="00000000">
      <w:pPr>
        <w:spacing w:before="240" w:after="240"/>
        <w:jc w:val="center"/>
        <w:rPr>
          <w:rFonts w:ascii="Times New Roman" w:eastAsia="Times New Roman" w:hAnsi="Times New Roman" w:cs="Times New Roman"/>
          <w:sz w:val="24"/>
          <w:szCs w:val="24"/>
        </w:rPr>
      </w:pPr>
      <w:r w:rsidRPr="00491452">
        <w:rPr>
          <w:rFonts w:ascii="Times New Roman" w:eastAsia="Times New Roman" w:hAnsi="Times New Roman" w:cs="Times New Roman"/>
          <w:b/>
          <w:bCs/>
          <w:sz w:val="24"/>
          <w:szCs w:val="24"/>
        </w:rPr>
        <w:t>MİLLÎ EĞİTİM BAKANLIĞINA</w:t>
      </w:r>
      <w:r w:rsidRPr="00491452">
        <w:rPr>
          <w:rFonts w:ascii="Times New Roman" w:eastAsia="Times New Roman" w:hAnsi="Times New Roman" w:cs="Times New Roman"/>
          <w:sz w:val="24"/>
          <w:szCs w:val="24"/>
        </w:rPr>
        <w:t xml:space="preserve"> </w:t>
      </w:r>
    </w:p>
    <w:p w14:paraId="00000003"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Konusu: </w:t>
      </w:r>
      <w:r>
        <w:rPr>
          <w:rFonts w:ascii="Times New Roman" w:eastAsia="Times New Roman" w:hAnsi="Times New Roman" w:cs="Times New Roman"/>
          <w:sz w:val="20"/>
          <w:szCs w:val="20"/>
        </w:rPr>
        <w:t>Kasım 2025 Meslekî Çalışma (ÖBA) içeriklerinin ekran okuyucu ile kullanılamaması nedeniyle ek ders ücretinin ödenmesi talebi</w:t>
      </w:r>
    </w:p>
    <w:p w14:paraId="00000004"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5" w14:textId="77777777" w:rsidR="009E54C1" w:rsidRDefault="00000000">
      <w:pPr>
        <w:ind w:left="-140" w:right="-3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Sayın Yetkili,</w:t>
      </w:r>
    </w:p>
    <w:p w14:paraId="00000006"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10–16 Kasım 2025 tarihleri arasında ÖBA (Öğretmen Bilişim Ağı) üzerinden yürütülen Kasım ayı meslekî eğitim/seminer programında yer alan etkileşimli video içerikleri ekran okuyucu yazılımlarıyla erişilebilir değildir. Bu durum, görme engeli bulunan bir öğretmen olarak meslekî çalışma görevimi çevrim içi ortamda fiilen yerine getirmemi engellemiştir.</w:t>
      </w:r>
    </w:p>
    <w:p w14:paraId="00000007" w14:textId="77777777" w:rsidR="009E54C1" w:rsidRDefault="009E54C1">
      <w:pPr>
        <w:ind w:left="-140" w:right="-320"/>
        <w:rPr>
          <w:rFonts w:ascii="Times New Roman" w:eastAsia="Times New Roman" w:hAnsi="Times New Roman" w:cs="Times New Roman"/>
          <w:sz w:val="20"/>
          <w:szCs w:val="20"/>
        </w:rPr>
      </w:pPr>
    </w:p>
    <w:p w14:paraId="00000008"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Birleşmiş Milletler Engelli Hakları Sözleşmesi (BM-EHS): Türkiye’nin de taraf olduğu bu sözleşmenin 9. Maddesi "Erişilebilirlik" başlığıyla, bilgi ve iletişim teknolojileri dahil tüm alanlarda engellilerin eşit koşullarda erişimini sağlamayı Taraf Devletlere zorunlu kılmaktadır. ÖBA içeriklerinin erişilebilir olmaması, bu temel uluslararası sözleşmenin doğrudan ihlalidir.</w:t>
      </w:r>
    </w:p>
    <w:p w14:paraId="00000009"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A"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5378 sayılı Engelliler Hakkında Kanun’un 3. maddesinde erişilebilirlik; bilgilendirme hizmetleri ile bilgi ve iletişim teknolojilerinin engelliler tarafından güvenli ve bağımsız olarak kullanılabilir olması şeklinde tanımlanmıştır. Aynı Kanuna göre kamu hizmetlerinin erişilebilir sunulması ve gerekli hallerde makul düzenleme yapılması esastır.</w:t>
      </w:r>
    </w:p>
    <w:p w14:paraId="0000000B"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C"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1739 sayılı Millî Eğitim Temel Kanunu’nun 4 ve 8. maddeleri, eğitim hizmetlerinde genellik/eşitlik ve fırsat–imkân eşitliği ilkelerini düzenlemektedir.</w:t>
      </w:r>
    </w:p>
    <w:p w14:paraId="0000000D"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E"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Millî Eğitim Bakanlığı Yönetici ve Öğretmenlerinin Ders ve Ek Ders Saatlerine İlişkin Karar uyarınca öğretmenlere, ilgili mevzuatına göre yaptıkları meslekle ilgili çalışma sürelerinde, bir öğretim yılında belirlenen süreleri aşmamak ve fiilen görev yapmak kaydıyla haftada 15 saat ek ders ücreti ödenmektedir. Kasım dönemi meslekî çalışmalarının 10–16 Kasım 2025’te ÖBA üzerinden çevrim içi yapılacağı Bakanlık duyurusu ile bildirilmiştir.</w:t>
      </w:r>
    </w:p>
    <w:p w14:paraId="0000000F"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Yukarıdaki mevzuat çerçevesinde;</w:t>
      </w:r>
    </w:p>
    <w:p w14:paraId="00000010"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1" w14:textId="77777777" w:rsidR="009E54C1" w:rsidRDefault="00000000">
      <w:pPr>
        <w:ind w:left="-140" w:right="-3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ÖBA’daki</w:t>
      </w:r>
      <w:proofErr w:type="spellEnd"/>
      <w:r>
        <w:rPr>
          <w:rFonts w:ascii="Times New Roman" w:eastAsia="Times New Roman" w:hAnsi="Times New Roman" w:cs="Times New Roman"/>
          <w:sz w:val="20"/>
          <w:szCs w:val="20"/>
        </w:rPr>
        <w:t xml:space="preserve"> etkileşimli (ekran okuyucu ile kullanılamayan) içerikler nedeniyle meslekî çalışmayı fiilen yerine getirmemin teknik olarak engellendiği; engelin kamu hizmetinin erişilebilir sunulmamasından kaynaklandığı,</w:t>
      </w:r>
    </w:p>
    <w:p w14:paraId="00000012"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3"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Bu sebeple fiilen görev şartının öğretmenin kusuru olmaksızın sağlanamadığı ve makul düzenleme yapılması (erişilebilir alternatif içerik/format, metin dökümleri, etkileşimsiz eşdeğer video, sınav/katılım doğrulamasında erişilebilir yöntem vb.) gerekirken uygulamada bunun sağlanamadığı,</w:t>
      </w:r>
    </w:p>
    <w:p w14:paraId="638B7AC9" w14:textId="77777777" w:rsidR="00491452" w:rsidRDefault="00000000" w:rsidP="00491452">
      <w:pPr>
        <w:ind w:left="-140" w:right="-3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hususları</w:t>
      </w:r>
      <w:proofErr w:type="gramEnd"/>
      <w:r>
        <w:rPr>
          <w:rFonts w:ascii="Times New Roman" w:eastAsia="Times New Roman" w:hAnsi="Times New Roman" w:cs="Times New Roman"/>
          <w:sz w:val="20"/>
          <w:szCs w:val="20"/>
        </w:rPr>
        <w:t xml:space="preserve"> dikkate alınarak;</w:t>
      </w:r>
    </w:p>
    <w:p w14:paraId="0550A784" w14:textId="77777777" w:rsidR="00491452" w:rsidRDefault="00491452" w:rsidP="00491452">
      <w:pPr>
        <w:ind w:left="-140" w:right="-320"/>
        <w:rPr>
          <w:rFonts w:ascii="Times New Roman" w:eastAsia="Times New Roman" w:hAnsi="Times New Roman" w:cs="Times New Roman"/>
          <w:sz w:val="20"/>
          <w:szCs w:val="20"/>
        </w:rPr>
      </w:pPr>
    </w:p>
    <w:p w14:paraId="0B6ACC91" w14:textId="18E6DA58" w:rsidR="00491452" w:rsidRPr="00491452" w:rsidRDefault="00491452" w:rsidP="00491452">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00000" w:rsidRPr="00491452">
        <w:rPr>
          <w:rFonts w:ascii="Times New Roman" w:eastAsia="Times New Roman" w:hAnsi="Times New Roman" w:cs="Times New Roman"/>
          <w:sz w:val="20"/>
          <w:szCs w:val="20"/>
        </w:rPr>
        <w:t>Kasım 2025 meslekî çalışma haftasına ilişkin ek ders ücretimin tarafıma ödenmesini,</w:t>
      </w:r>
    </w:p>
    <w:p w14:paraId="0332228C" w14:textId="77777777" w:rsidR="00491452" w:rsidRDefault="00491452" w:rsidP="00E33B86">
      <w:pPr>
        <w:ind w:left="-140" w:right="-320"/>
        <w:rPr>
          <w:rFonts w:ascii="Times New Roman" w:eastAsia="Times New Roman" w:hAnsi="Times New Roman" w:cs="Times New Roman"/>
          <w:sz w:val="20"/>
          <w:szCs w:val="20"/>
        </w:rPr>
      </w:pPr>
    </w:p>
    <w:p w14:paraId="00000018" w14:textId="59951D6F" w:rsidR="009E54C1" w:rsidRDefault="00491452" w:rsidP="00E33B86">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000000">
        <w:rPr>
          <w:rFonts w:ascii="Times New Roman" w:eastAsia="Times New Roman" w:hAnsi="Times New Roman" w:cs="Times New Roman"/>
          <w:sz w:val="20"/>
          <w:szCs w:val="20"/>
        </w:rPr>
        <w:t>ÖBA platformundaki söz konusu içeriklerin erişilebilir hâle getirilmesini veya erişilebilir eşdeğer alternatiflerin (metin dökümü, erişilebilir video, ayrı doğrulama modülü vb.) sunulmasını,</w:t>
      </w:r>
    </w:p>
    <w:p w14:paraId="64C7CCC4" w14:textId="77777777" w:rsidR="00491452" w:rsidRDefault="00491452">
      <w:pPr>
        <w:ind w:left="-140" w:right="-320"/>
        <w:rPr>
          <w:rFonts w:ascii="Times New Roman" w:eastAsia="Times New Roman" w:hAnsi="Times New Roman" w:cs="Times New Roman"/>
          <w:sz w:val="20"/>
          <w:szCs w:val="20"/>
        </w:rPr>
      </w:pPr>
    </w:p>
    <w:p w14:paraId="00000019" w14:textId="489705D6"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3. Benzer mağduriyetlerin önlenmesi amacıyla ekran okuyucu ile uyumluluk testlerinin WCAG temelli ölçütlere göre yapılmasını,</w:t>
      </w:r>
    </w:p>
    <w:p w14:paraId="0000001A" w14:textId="77777777" w:rsidR="009E54C1" w:rsidRDefault="00000000">
      <w:pPr>
        <w:ind w:left="-140" w:right="-32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talep</w:t>
      </w:r>
      <w:proofErr w:type="gramEnd"/>
      <w:r>
        <w:rPr>
          <w:rFonts w:ascii="Times New Roman" w:eastAsia="Times New Roman" w:hAnsi="Times New Roman" w:cs="Times New Roman"/>
          <w:sz w:val="20"/>
          <w:szCs w:val="20"/>
        </w:rPr>
        <w:t xml:space="preserve"> ederim.</w:t>
      </w:r>
    </w:p>
    <w:p w14:paraId="1475F740" w14:textId="77777777" w:rsidR="00491452" w:rsidRDefault="00491452">
      <w:pPr>
        <w:ind w:left="-140" w:right="-320"/>
        <w:rPr>
          <w:rFonts w:ascii="Times New Roman" w:eastAsia="Times New Roman" w:hAnsi="Times New Roman" w:cs="Times New Roman"/>
          <w:sz w:val="20"/>
          <w:szCs w:val="20"/>
        </w:rPr>
      </w:pPr>
    </w:p>
    <w:p w14:paraId="0000001B"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Tarih: …/…/2025</w:t>
      </w:r>
    </w:p>
    <w:p w14:paraId="0000001C"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 </w:t>
      </w:r>
      <w:proofErr w:type="spellStart"/>
      <w:r>
        <w:rPr>
          <w:rFonts w:ascii="Times New Roman" w:eastAsia="Times New Roman" w:hAnsi="Times New Roman" w:cs="Times New Roman"/>
          <w:sz w:val="20"/>
          <w:szCs w:val="20"/>
        </w:rPr>
        <w:t>Soyad</w:t>
      </w:r>
      <w:proofErr w:type="spellEnd"/>
      <w:r>
        <w:rPr>
          <w:rFonts w:ascii="Times New Roman" w:eastAsia="Times New Roman" w:hAnsi="Times New Roman" w:cs="Times New Roman"/>
          <w:sz w:val="20"/>
          <w:szCs w:val="20"/>
        </w:rPr>
        <w:t>:</w:t>
      </w:r>
    </w:p>
    <w:p w14:paraId="0000001D"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T.C. Kimlik No:</w:t>
      </w:r>
    </w:p>
    <w:p w14:paraId="0000001E"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Görev Yeri/Branş:</w:t>
      </w:r>
    </w:p>
    <w:p w14:paraId="0000001F" w14:textId="77777777" w:rsidR="009E54C1" w:rsidRDefault="00000000">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Adres/İletişim:</w:t>
      </w:r>
    </w:p>
    <w:p w14:paraId="00000021" w14:textId="3B177992" w:rsidR="009E54C1" w:rsidRPr="00E33B86" w:rsidRDefault="00000000" w:rsidP="00E33B86">
      <w:pPr>
        <w:ind w:left="-140" w:right="-320"/>
        <w:rPr>
          <w:rFonts w:ascii="Times New Roman" w:eastAsia="Times New Roman" w:hAnsi="Times New Roman" w:cs="Times New Roman"/>
          <w:sz w:val="20"/>
          <w:szCs w:val="20"/>
        </w:rPr>
      </w:pPr>
      <w:r>
        <w:rPr>
          <w:rFonts w:ascii="Times New Roman" w:eastAsia="Times New Roman" w:hAnsi="Times New Roman" w:cs="Times New Roman"/>
          <w:sz w:val="20"/>
          <w:szCs w:val="20"/>
        </w:rPr>
        <w:t>İmza</w:t>
      </w:r>
    </w:p>
    <w:p w14:paraId="00000022" w14:textId="77777777" w:rsidR="009E54C1" w:rsidRDefault="00000000">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00000023" w14:textId="77777777" w:rsidR="009E54C1" w:rsidRDefault="009E54C1">
      <w:pPr>
        <w:ind w:left="-140" w:right="-320"/>
        <w:rPr>
          <w:rFonts w:ascii="Times New Roman" w:eastAsia="Times New Roman" w:hAnsi="Times New Roman" w:cs="Times New Roman"/>
          <w:b/>
          <w:bCs/>
          <w:sz w:val="24"/>
          <w:szCs w:val="24"/>
        </w:rPr>
      </w:pPr>
    </w:p>
    <w:p w14:paraId="00000024" w14:textId="77777777" w:rsidR="009E54C1" w:rsidRDefault="009E54C1">
      <w:pPr>
        <w:rPr>
          <w:rFonts w:ascii="Times New Roman" w:eastAsia="Times New Roman" w:hAnsi="Times New Roman" w:cs="Times New Roman"/>
          <w:sz w:val="20"/>
          <w:szCs w:val="20"/>
        </w:rPr>
      </w:pPr>
    </w:p>
    <w:sectPr w:rsidR="009E54C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C83259EA-AD05-4E44-9782-2399F506C1AE}"/>
  </w:font>
  <w:font w:name="Cambria">
    <w:panose1 w:val="02040503050406030204"/>
    <w:charset w:val="A2"/>
    <w:family w:val="roman"/>
    <w:pitch w:val="variable"/>
    <w:sig w:usb0="E00006FF" w:usb1="420024FF" w:usb2="02000000" w:usb3="00000000" w:csb0="0000019F" w:csb1="00000000"/>
    <w:embedRegular r:id="rId2" w:fontKey="{8A612E2A-3058-4378-BC38-5887F0D283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55965"/>
    <w:multiLevelType w:val="hybridMultilevel"/>
    <w:tmpl w:val="4314BD1E"/>
    <w:lvl w:ilvl="0" w:tplc="E79CFF56">
      <w:start w:val="1"/>
      <w:numFmt w:val="decimal"/>
      <w:lvlText w:val="%1."/>
      <w:lvlJc w:val="left"/>
      <w:pPr>
        <w:ind w:left="220" w:hanging="360"/>
      </w:pPr>
      <w:rPr>
        <w:rFonts w:hint="default"/>
      </w:rPr>
    </w:lvl>
    <w:lvl w:ilvl="1" w:tplc="041F0019" w:tentative="1">
      <w:start w:val="1"/>
      <w:numFmt w:val="lowerLetter"/>
      <w:lvlText w:val="%2."/>
      <w:lvlJc w:val="left"/>
      <w:pPr>
        <w:ind w:left="940" w:hanging="360"/>
      </w:pPr>
    </w:lvl>
    <w:lvl w:ilvl="2" w:tplc="041F001B" w:tentative="1">
      <w:start w:val="1"/>
      <w:numFmt w:val="lowerRoman"/>
      <w:lvlText w:val="%3."/>
      <w:lvlJc w:val="right"/>
      <w:pPr>
        <w:ind w:left="1660" w:hanging="180"/>
      </w:pPr>
    </w:lvl>
    <w:lvl w:ilvl="3" w:tplc="041F000F" w:tentative="1">
      <w:start w:val="1"/>
      <w:numFmt w:val="decimal"/>
      <w:lvlText w:val="%4."/>
      <w:lvlJc w:val="left"/>
      <w:pPr>
        <w:ind w:left="2380" w:hanging="360"/>
      </w:pPr>
    </w:lvl>
    <w:lvl w:ilvl="4" w:tplc="041F0019" w:tentative="1">
      <w:start w:val="1"/>
      <w:numFmt w:val="lowerLetter"/>
      <w:lvlText w:val="%5."/>
      <w:lvlJc w:val="left"/>
      <w:pPr>
        <w:ind w:left="3100" w:hanging="360"/>
      </w:pPr>
    </w:lvl>
    <w:lvl w:ilvl="5" w:tplc="041F001B" w:tentative="1">
      <w:start w:val="1"/>
      <w:numFmt w:val="lowerRoman"/>
      <w:lvlText w:val="%6."/>
      <w:lvlJc w:val="right"/>
      <w:pPr>
        <w:ind w:left="3820" w:hanging="180"/>
      </w:pPr>
    </w:lvl>
    <w:lvl w:ilvl="6" w:tplc="041F000F" w:tentative="1">
      <w:start w:val="1"/>
      <w:numFmt w:val="decimal"/>
      <w:lvlText w:val="%7."/>
      <w:lvlJc w:val="left"/>
      <w:pPr>
        <w:ind w:left="4540" w:hanging="360"/>
      </w:pPr>
    </w:lvl>
    <w:lvl w:ilvl="7" w:tplc="041F0019" w:tentative="1">
      <w:start w:val="1"/>
      <w:numFmt w:val="lowerLetter"/>
      <w:lvlText w:val="%8."/>
      <w:lvlJc w:val="left"/>
      <w:pPr>
        <w:ind w:left="5260" w:hanging="360"/>
      </w:pPr>
    </w:lvl>
    <w:lvl w:ilvl="8" w:tplc="041F001B" w:tentative="1">
      <w:start w:val="1"/>
      <w:numFmt w:val="lowerRoman"/>
      <w:lvlText w:val="%9."/>
      <w:lvlJc w:val="right"/>
      <w:pPr>
        <w:ind w:left="5980" w:hanging="180"/>
      </w:pPr>
    </w:lvl>
  </w:abstractNum>
  <w:num w:numId="1" w16cid:durableId="100940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4C1"/>
    <w:rsid w:val="00491452"/>
    <w:rsid w:val="009E54C1"/>
    <w:rsid w:val="00E33B86"/>
    <w:rsid w:val="00EF29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7B64"/>
  <w15:docId w15:val="{B8E99D47-C453-4620-8225-D39D2C1C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491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437</Words>
  <Characters>2494</Characters>
  <Application>Microsoft Office Word</Application>
  <DocSecurity>0</DocSecurity>
  <Lines>20</Lines>
  <Paragraphs>5</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Eğitimde Görme Engelliler Derneği</cp:lastModifiedBy>
  <cp:revision>3</cp:revision>
  <dcterms:created xsi:type="dcterms:W3CDTF">2025-11-11T13:25:00Z</dcterms:created>
  <dcterms:modified xsi:type="dcterms:W3CDTF">2025-11-11T13:27:00Z</dcterms:modified>
</cp:coreProperties>
</file>