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2FE18" w14:textId="77777777" w:rsidR="0038113F" w:rsidRDefault="00000000">
      <w:pPr>
        <w:spacing w:after="200"/>
        <w:jc w:val="right"/>
      </w:pPr>
      <w:r>
        <w:rPr>
          <w:sz w:val="22"/>
          <w:szCs w:val="22"/>
        </w:rPr>
        <w:t>18/03/2026</w:t>
      </w:r>
    </w:p>
    <w:p w14:paraId="007DEAB1" w14:textId="012B1770" w:rsidR="008D71A7" w:rsidRDefault="00D01E1A" w:rsidP="008D71A7">
      <w:pPr>
        <w:spacing w:before="80"/>
        <w:ind w:left="708" w:firstLine="708"/>
      </w:pPr>
      <w:r>
        <w:rPr>
          <w:b/>
          <w:bCs/>
          <w:sz w:val="22"/>
          <w:szCs w:val="22"/>
        </w:rPr>
        <w:t>………………………. OKULU MÜDÜRLÜĞÜ’NE</w:t>
      </w:r>
    </w:p>
    <w:p w14:paraId="5E51AEE6" w14:textId="618E68C8" w:rsidR="0038113F" w:rsidRDefault="008D71A7" w:rsidP="008D71A7">
      <w:pPr>
        <w:spacing w:before="80"/>
        <w:ind w:left="2832" w:firstLine="708"/>
      </w:pPr>
      <w:r>
        <w:t xml:space="preserve">         </w:t>
      </w:r>
      <w:r>
        <w:rPr>
          <w:b/>
          <w:bCs/>
          <w:sz w:val="22"/>
          <w:szCs w:val="22"/>
        </w:rPr>
        <w:t>KEÇİÖREN / ANKARA</w:t>
      </w:r>
    </w:p>
    <w:p w14:paraId="7EAF93D4" w14:textId="3265C3BB" w:rsidR="0038113F" w:rsidRDefault="00000000">
      <w:pPr>
        <w:spacing w:before="80" w:after="120"/>
      </w:pPr>
      <w:r>
        <w:rPr>
          <w:b/>
          <w:bCs/>
          <w:sz w:val="22"/>
          <w:szCs w:val="22"/>
        </w:rPr>
        <w:t xml:space="preserve">KONU: </w:t>
      </w:r>
      <w:r w:rsidR="008D71A7" w:rsidRPr="008D71A7">
        <w:rPr>
          <w:sz w:val="22"/>
          <w:szCs w:val="22"/>
        </w:rPr>
        <w:t xml:space="preserve">Engelli Kamu Personeli </w:t>
      </w:r>
      <w:r w:rsidR="008D71A7">
        <w:rPr>
          <w:sz w:val="22"/>
          <w:szCs w:val="22"/>
        </w:rPr>
        <w:t>i</w:t>
      </w:r>
      <w:r w:rsidR="008D71A7" w:rsidRPr="008D71A7">
        <w:rPr>
          <w:sz w:val="22"/>
          <w:szCs w:val="22"/>
        </w:rPr>
        <w:t>çin Makul Uyumlulaştırma, Erişilebilir İşletim Sistemi ve Yardımcı Teknoloji Temini Talebi Hakkında.</w:t>
      </w:r>
    </w:p>
    <w:p w14:paraId="30C729E5" w14:textId="77777777" w:rsidR="0038113F" w:rsidRDefault="00000000">
      <w:pPr>
        <w:spacing w:before="80" w:after="40"/>
      </w:pPr>
      <w:r>
        <w:rPr>
          <w:b/>
          <w:bCs/>
          <w:sz w:val="22"/>
          <w:szCs w:val="22"/>
        </w:rPr>
        <w:t>İLGİ:</w:t>
      </w:r>
    </w:p>
    <w:p w14:paraId="639F1606" w14:textId="77777777" w:rsidR="0038113F" w:rsidRDefault="00000000">
      <w:pPr>
        <w:spacing w:after="30"/>
        <w:ind w:left="720"/>
      </w:pPr>
      <w:r>
        <w:rPr>
          <w:sz w:val="22"/>
          <w:szCs w:val="22"/>
        </w:rPr>
        <w:t>a) T.C. Anayasası (10. ve 61. Maddeleri).</w:t>
      </w:r>
    </w:p>
    <w:p w14:paraId="691CCA3B" w14:textId="77777777" w:rsidR="0038113F" w:rsidRDefault="00000000">
      <w:pPr>
        <w:spacing w:after="30"/>
        <w:ind w:left="720"/>
      </w:pPr>
      <w:r>
        <w:rPr>
          <w:sz w:val="22"/>
          <w:szCs w:val="22"/>
        </w:rPr>
        <w:t>b) Birleşmiş Milletler Engelli Haklarına İlişkin Sözleşme (Madde 2, 4, 9 ve 27).</w:t>
      </w:r>
    </w:p>
    <w:p w14:paraId="10872269" w14:textId="77777777" w:rsidR="0038113F" w:rsidRDefault="00000000">
      <w:pPr>
        <w:spacing w:after="30"/>
        <w:ind w:left="720"/>
      </w:pPr>
      <w:r>
        <w:rPr>
          <w:sz w:val="22"/>
          <w:szCs w:val="22"/>
        </w:rPr>
        <w:t>c) 657 Sayılı Devlet Memurları Kanunu (Madde 53).</w:t>
      </w:r>
    </w:p>
    <w:p w14:paraId="2B3FDBFB" w14:textId="77777777" w:rsidR="0038113F" w:rsidRDefault="00000000">
      <w:pPr>
        <w:spacing w:after="30"/>
        <w:ind w:left="720"/>
      </w:pPr>
      <w:proofErr w:type="gramStart"/>
      <w:r>
        <w:rPr>
          <w:sz w:val="22"/>
          <w:szCs w:val="22"/>
        </w:rPr>
        <w:t>ç</w:t>
      </w:r>
      <w:proofErr w:type="gramEnd"/>
      <w:r>
        <w:rPr>
          <w:sz w:val="22"/>
          <w:szCs w:val="22"/>
        </w:rPr>
        <w:t>) 5378 Sayılı Engelliler Hakkında Kanun (Madde 4, 4/A ve 14).</w:t>
      </w:r>
    </w:p>
    <w:p w14:paraId="4BE6EAC0" w14:textId="77777777" w:rsidR="0038113F" w:rsidRDefault="00000000">
      <w:pPr>
        <w:spacing w:after="30"/>
        <w:ind w:left="720"/>
      </w:pPr>
      <w:r>
        <w:rPr>
          <w:sz w:val="22"/>
          <w:szCs w:val="22"/>
        </w:rPr>
        <w:t>d) Engelli Kamu Personel Seçme Sınavı ve Engellilerin Devlet Memurluğuna Alınmaları Hakkında Yönetmelik (Madde 16).</w:t>
      </w:r>
    </w:p>
    <w:p w14:paraId="74C894EC" w14:textId="77777777" w:rsidR="0038113F" w:rsidRDefault="00000000">
      <w:pPr>
        <w:spacing w:after="30"/>
        <w:ind w:left="720"/>
      </w:pPr>
      <w:r>
        <w:rPr>
          <w:sz w:val="22"/>
          <w:szCs w:val="22"/>
        </w:rPr>
        <w:t>e) Erişilebilirlik İzleme ve Denetleme Yönetmeliği.</w:t>
      </w:r>
    </w:p>
    <w:p w14:paraId="4E062562" w14:textId="77777777" w:rsidR="0038113F" w:rsidRDefault="00000000">
      <w:pPr>
        <w:spacing w:after="30"/>
        <w:ind w:left="720"/>
      </w:pPr>
      <w:r>
        <w:rPr>
          <w:sz w:val="22"/>
          <w:szCs w:val="22"/>
        </w:rPr>
        <w:t>f) 2025/8, 2025/10 ve 2023/13 Sayılı Cumhurbaşkanlığı Genelgeleri.</w:t>
      </w:r>
    </w:p>
    <w:p w14:paraId="5CD4FFFC" w14:textId="77777777" w:rsidR="0038113F" w:rsidRDefault="00000000">
      <w:pPr>
        <w:spacing w:after="30"/>
        <w:ind w:left="720"/>
      </w:pPr>
      <w:r>
        <w:rPr>
          <w:sz w:val="22"/>
          <w:szCs w:val="22"/>
        </w:rPr>
        <w:t xml:space="preserve">g) </w:t>
      </w:r>
      <w:proofErr w:type="spellStart"/>
      <w:r>
        <w:rPr>
          <w:sz w:val="22"/>
          <w:szCs w:val="22"/>
        </w:rPr>
        <w:t>Pardus</w:t>
      </w:r>
      <w:proofErr w:type="spellEnd"/>
      <w:r>
        <w:rPr>
          <w:sz w:val="22"/>
          <w:szCs w:val="22"/>
        </w:rPr>
        <w:t xml:space="preserve"> 23 GNOME Kullanım Kitapçığı (Sayfa 114-119).</w:t>
      </w:r>
    </w:p>
    <w:p w14:paraId="726D4926" w14:textId="77777777" w:rsidR="0038113F" w:rsidRDefault="00000000">
      <w:pPr>
        <w:spacing w:before="160" w:after="80"/>
      </w:pPr>
      <w:r>
        <w:rPr>
          <w:b/>
          <w:bCs/>
          <w:sz w:val="22"/>
          <w:szCs w:val="22"/>
        </w:rPr>
        <w:t>AÇIKLAMALAR:</w:t>
      </w:r>
    </w:p>
    <w:p w14:paraId="659C3881" w14:textId="77777777" w:rsidR="0038113F" w:rsidRDefault="00000000">
      <w:pPr>
        <w:spacing w:after="120"/>
        <w:ind w:firstLine="720"/>
        <w:jc w:val="both"/>
      </w:pPr>
      <w:r>
        <w:rPr>
          <w:sz w:val="22"/>
          <w:szCs w:val="22"/>
        </w:rPr>
        <w:t>Ankara Keçiören Bilal Yaşar Ortaokulu'nda Türkçe Öğretmeni olarak görev yapmaktayım. Görme engelli bir birey olarak, mesleki görev ve sorumluluklarımı tam, verimli ve bağımsız bir şekilde yerine getirebilmem için çalışma ortamımın engel durumuma uygun hale getirilmesi, İlgi (b) sözleşmesinin 9. maddesi gereğince "Makul Uyumlulaştırma" kapsamında yasal bir zorunluluktur.</w:t>
      </w:r>
    </w:p>
    <w:p w14:paraId="353096E3" w14:textId="77777777" w:rsidR="0038113F" w:rsidRDefault="00000000">
      <w:pPr>
        <w:spacing w:before="80" w:after="60"/>
      </w:pPr>
      <w:r>
        <w:rPr>
          <w:b/>
          <w:bCs/>
          <w:sz w:val="22"/>
          <w:szCs w:val="22"/>
        </w:rPr>
        <w:t>1. İşletim Sistemi ve Erişilebilirlik Engelleri:</w:t>
      </w:r>
    </w:p>
    <w:p w14:paraId="24195D21" w14:textId="4DCE14E7" w:rsidR="0038113F" w:rsidRDefault="00000000">
      <w:pPr>
        <w:spacing w:after="120"/>
        <w:ind w:firstLine="720"/>
        <w:jc w:val="both"/>
      </w:pPr>
      <w:r>
        <w:rPr>
          <w:sz w:val="22"/>
          <w:szCs w:val="22"/>
        </w:rPr>
        <w:t>İlgi (</w:t>
      </w:r>
      <w:r w:rsidR="008D71A7">
        <w:rPr>
          <w:sz w:val="22"/>
          <w:szCs w:val="22"/>
        </w:rPr>
        <w:t>ğ</w:t>
      </w:r>
      <w:r>
        <w:rPr>
          <w:sz w:val="22"/>
          <w:szCs w:val="22"/>
        </w:rPr>
        <w:t xml:space="preserve">) genelgesi doğrultusunda etkileşimli tahtalarda </w:t>
      </w:r>
      <w:proofErr w:type="spellStart"/>
      <w:r>
        <w:rPr>
          <w:sz w:val="22"/>
          <w:szCs w:val="22"/>
        </w:rPr>
        <w:t>Pardus</w:t>
      </w:r>
      <w:proofErr w:type="spellEnd"/>
      <w:r>
        <w:rPr>
          <w:sz w:val="22"/>
          <w:szCs w:val="22"/>
        </w:rPr>
        <w:t xml:space="preserve"> işletim sistemi kullanımı teşvik edilmektedir. Ancak, İlgi (g) kitapçığının 114-119. sayfalarında da belirtildiği üzere, </w:t>
      </w:r>
      <w:proofErr w:type="spellStart"/>
      <w:r>
        <w:rPr>
          <w:sz w:val="22"/>
          <w:szCs w:val="22"/>
        </w:rPr>
        <w:t>Pardus</w:t>
      </w:r>
      <w:proofErr w:type="spellEnd"/>
      <w:r>
        <w:rPr>
          <w:sz w:val="22"/>
          <w:szCs w:val="22"/>
        </w:rPr>
        <w:t xml:space="preserve"> bünyesindeki erişilebilirlik düzenlemeleri büyük oranda "az gören" bireylere yönelik görsel iyileştirmeleri kapsamaktadır. Tam görme engelli bir kullanıcı olarak sistemdeki ekran okuyucunun (</w:t>
      </w:r>
      <w:proofErr w:type="spellStart"/>
      <w:r>
        <w:rPr>
          <w:sz w:val="22"/>
          <w:szCs w:val="22"/>
        </w:rPr>
        <w:t>Orca</w:t>
      </w:r>
      <w:proofErr w:type="spellEnd"/>
      <w:r>
        <w:rPr>
          <w:sz w:val="22"/>
          <w:szCs w:val="22"/>
        </w:rPr>
        <w:t xml:space="preserve"> vb.) sentezleyicisi insan sesinden uzak, anlaşılması güç ve karmaşık bir yapıdadır. Bu durum, Türkiye Yüzyılı Maarif Modeli kapsamındaki dijital içerikleri sınıf ortamında işleme kapasitemi engellemektedir. Bu nedenle, etkileşimli tahtanın ekran okuyucularla (JAWS/NVDA) tam uyumlu olan Windows işletim sistemine dönüştürülmesini talep ediyorum.</w:t>
      </w:r>
    </w:p>
    <w:p w14:paraId="7C168C95" w14:textId="77777777" w:rsidR="0038113F" w:rsidRDefault="00000000">
      <w:pPr>
        <w:spacing w:before="80" w:after="60"/>
      </w:pPr>
      <w:r>
        <w:rPr>
          <w:b/>
          <w:bCs/>
          <w:sz w:val="22"/>
          <w:szCs w:val="22"/>
        </w:rPr>
        <w:t>2. Donanım ve Yazılım İhtiyaçları:</w:t>
      </w:r>
    </w:p>
    <w:p w14:paraId="081C28EB" w14:textId="77777777" w:rsidR="0038113F" w:rsidRDefault="00000000">
      <w:pPr>
        <w:spacing w:after="80"/>
        <w:ind w:firstLine="720"/>
        <w:jc w:val="both"/>
      </w:pPr>
      <w:r>
        <w:rPr>
          <w:sz w:val="22"/>
          <w:szCs w:val="22"/>
        </w:rPr>
        <w:t>İlgi (c) kanunun 53. maddesi ("Engellilerin görevlerini yürütmelerinde ihtiyaç duydukları yardımcı araç ve gereçlerin kurumlarınca temin edileceği") ve İlgi (d) yönetmeliğinin 16. maddesi uyarınca; mesleki faaliyetlerimde kullanmak üzere aşağıda belirtilen teknolojilerin temini gerekmektedir:</w:t>
      </w:r>
    </w:p>
    <w:p w14:paraId="3B5A6B5B" w14:textId="77777777" w:rsidR="0038113F" w:rsidRDefault="00000000">
      <w:pPr>
        <w:pStyle w:val="ListeParagraf"/>
        <w:numPr>
          <w:ilvl w:val="0"/>
          <w:numId w:val="2"/>
        </w:numPr>
        <w:spacing w:before="40" w:after="40"/>
      </w:pPr>
      <w:r>
        <w:rPr>
          <w:b/>
          <w:bCs/>
          <w:sz w:val="22"/>
          <w:szCs w:val="22"/>
        </w:rPr>
        <w:t xml:space="preserve">Ekran Okuyucu Yazılımı: </w:t>
      </w:r>
      <w:r>
        <w:rPr>
          <w:sz w:val="22"/>
          <w:szCs w:val="22"/>
        </w:rPr>
        <w:t xml:space="preserve">Güncel sürüm JAWS </w:t>
      </w:r>
      <w:proofErr w:type="spellStart"/>
      <w:r>
        <w:rPr>
          <w:sz w:val="22"/>
          <w:szCs w:val="22"/>
        </w:rPr>
        <w:t>for</w:t>
      </w:r>
      <w:proofErr w:type="spellEnd"/>
      <w:r>
        <w:rPr>
          <w:sz w:val="22"/>
          <w:szCs w:val="22"/>
        </w:rPr>
        <w:t xml:space="preserve"> Windows veya NVDA (ücretli lisans desteği ile).</w:t>
      </w:r>
    </w:p>
    <w:p w14:paraId="16D54D70" w14:textId="77777777" w:rsidR="0038113F" w:rsidRDefault="00000000">
      <w:pPr>
        <w:pStyle w:val="ListeParagraf"/>
        <w:numPr>
          <w:ilvl w:val="0"/>
          <w:numId w:val="2"/>
        </w:numPr>
        <w:spacing w:before="40" w:after="40"/>
      </w:pPr>
      <w:r>
        <w:rPr>
          <w:b/>
          <w:bCs/>
          <w:sz w:val="22"/>
          <w:szCs w:val="22"/>
        </w:rPr>
        <w:t>Braille Ekran (</w:t>
      </w:r>
      <w:proofErr w:type="spellStart"/>
      <w:r>
        <w:rPr>
          <w:b/>
          <w:bCs/>
          <w:sz w:val="22"/>
          <w:szCs w:val="22"/>
        </w:rPr>
        <w:t>Display</w:t>
      </w:r>
      <w:proofErr w:type="spellEnd"/>
      <w:r>
        <w:rPr>
          <w:b/>
          <w:bCs/>
          <w:sz w:val="22"/>
          <w:szCs w:val="22"/>
        </w:rPr>
        <w:t xml:space="preserve">): </w:t>
      </w:r>
      <w:r>
        <w:rPr>
          <w:sz w:val="22"/>
          <w:szCs w:val="22"/>
        </w:rPr>
        <w:t>Dijital metinleri anlık olarak kabartma yazıda takip edebilmem için en az 40 hücreli Braille ekran.</w:t>
      </w:r>
    </w:p>
    <w:p w14:paraId="10089131" w14:textId="77777777" w:rsidR="0038113F" w:rsidRDefault="00000000">
      <w:pPr>
        <w:pStyle w:val="ListeParagraf"/>
        <w:numPr>
          <w:ilvl w:val="0"/>
          <w:numId w:val="2"/>
        </w:numPr>
        <w:spacing w:before="40" w:after="40"/>
      </w:pPr>
      <w:r>
        <w:rPr>
          <w:b/>
          <w:bCs/>
          <w:sz w:val="22"/>
          <w:szCs w:val="22"/>
        </w:rPr>
        <w:t xml:space="preserve">Sesli Betimleme Destekli Tarayıcı/Doküman Okuyucu: </w:t>
      </w:r>
      <w:r>
        <w:rPr>
          <w:sz w:val="22"/>
          <w:szCs w:val="22"/>
        </w:rPr>
        <w:t>Yazılı dokümanları sese ve dijital metne dönüştürebilen donanım.</w:t>
      </w:r>
    </w:p>
    <w:p w14:paraId="33B6AD90" w14:textId="77777777" w:rsidR="0038113F" w:rsidRDefault="00000000">
      <w:pPr>
        <w:pStyle w:val="ListeParagraf"/>
        <w:numPr>
          <w:ilvl w:val="0"/>
          <w:numId w:val="2"/>
        </w:numPr>
        <w:spacing w:before="40" w:after="120"/>
      </w:pPr>
      <w:r>
        <w:rPr>
          <w:b/>
          <w:bCs/>
          <w:sz w:val="22"/>
          <w:szCs w:val="22"/>
        </w:rPr>
        <w:t xml:space="preserve">Bilgisayar ve Bağlantı Ekipmanı: </w:t>
      </w:r>
      <w:r>
        <w:rPr>
          <w:sz w:val="22"/>
          <w:szCs w:val="22"/>
        </w:rPr>
        <w:t>Etkileşimli tahta ile entegre çalışabilecek, ekran okuyucu performansına uygun teknik özelliklere sahip dizüstü bilgisayar ve HDMI kablo ekipmanları.</w:t>
      </w:r>
    </w:p>
    <w:p w14:paraId="022D3FF6" w14:textId="77777777" w:rsidR="0038113F" w:rsidRDefault="00000000">
      <w:pPr>
        <w:spacing w:before="120" w:after="60"/>
      </w:pPr>
      <w:r>
        <w:rPr>
          <w:b/>
          <w:bCs/>
          <w:sz w:val="22"/>
          <w:szCs w:val="22"/>
        </w:rPr>
        <w:t>SONUÇ VE İSTEM:</w:t>
      </w:r>
    </w:p>
    <w:p w14:paraId="7D243D78" w14:textId="7604AF9E" w:rsidR="0038113F" w:rsidRDefault="00000000" w:rsidP="008D71A7">
      <w:pPr>
        <w:spacing w:after="300"/>
        <w:ind w:firstLine="720"/>
        <w:jc w:val="both"/>
      </w:pPr>
      <w:r>
        <w:rPr>
          <w:sz w:val="22"/>
          <w:szCs w:val="22"/>
        </w:rPr>
        <w:t>Yukarıda arz edilen gerekçeler ve ilgili mevzuat hükümleri çerçevesinde; görevimi fırsat eşitliği ilkesine uygun şekilde yürütebilmem için gerekli olan donanım ve yazılımların ivedilikle temin edilmesini ve çalışma ortamımın erişilebilir hale getirilmesini saygılarımla arz ederim.</w:t>
      </w:r>
    </w:p>
    <w:sectPr w:rsidR="0038113F">
      <w:pgSz w:w="11906" w:h="16838"/>
      <w:pgMar w:top="1440" w:right="144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11360"/>
    <w:multiLevelType w:val="hybridMultilevel"/>
    <w:tmpl w:val="DD0A4A58"/>
    <w:lvl w:ilvl="0" w:tplc="94340F3C">
      <w:start w:val="1"/>
      <w:numFmt w:val="bullet"/>
      <w:lvlText w:val="•"/>
      <w:lvlJc w:val="left"/>
      <w:pPr>
        <w:ind w:left="720" w:hanging="360"/>
      </w:pPr>
    </w:lvl>
    <w:lvl w:ilvl="1" w:tplc="E982BE58">
      <w:numFmt w:val="decimal"/>
      <w:lvlText w:val=""/>
      <w:lvlJc w:val="left"/>
    </w:lvl>
    <w:lvl w:ilvl="2" w:tplc="B3F091E2">
      <w:numFmt w:val="decimal"/>
      <w:lvlText w:val=""/>
      <w:lvlJc w:val="left"/>
    </w:lvl>
    <w:lvl w:ilvl="3" w:tplc="13C85F1E">
      <w:numFmt w:val="decimal"/>
      <w:lvlText w:val=""/>
      <w:lvlJc w:val="left"/>
    </w:lvl>
    <w:lvl w:ilvl="4" w:tplc="804447F0">
      <w:numFmt w:val="decimal"/>
      <w:lvlText w:val=""/>
      <w:lvlJc w:val="left"/>
    </w:lvl>
    <w:lvl w:ilvl="5" w:tplc="1C6E0E04">
      <w:numFmt w:val="decimal"/>
      <w:lvlText w:val=""/>
      <w:lvlJc w:val="left"/>
    </w:lvl>
    <w:lvl w:ilvl="6" w:tplc="FED86190">
      <w:numFmt w:val="decimal"/>
      <w:lvlText w:val=""/>
      <w:lvlJc w:val="left"/>
    </w:lvl>
    <w:lvl w:ilvl="7" w:tplc="300480EA">
      <w:numFmt w:val="decimal"/>
      <w:lvlText w:val=""/>
      <w:lvlJc w:val="left"/>
    </w:lvl>
    <w:lvl w:ilvl="8" w:tplc="F892C49A">
      <w:numFmt w:val="decimal"/>
      <w:lvlText w:val=""/>
      <w:lvlJc w:val="left"/>
    </w:lvl>
  </w:abstractNum>
  <w:abstractNum w:abstractNumId="1" w15:restartNumberingAfterBreak="0">
    <w:nsid w:val="741170CD"/>
    <w:multiLevelType w:val="hybridMultilevel"/>
    <w:tmpl w:val="777A21C6"/>
    <w:lvl w:ilvl="0" w:tplc="2938BEB2">
      <w:start w:val="1"/>
      <w:numFmt w:val="bullet"/>
      <w:lvlText w:val="●"/>
      <w:lvlJc w:val="left"/>
      <w:pPr>
        <w:ind w:left="720" w:hanging="360"/>
      </w:pPr>
    </w:lvl>
    <w:lvl w:ilvl="1" w:tplc="2356EE0A">
      <w:start w:val="1"/>
      <w:numFmt w:val="bullet"/>
      <w:lvlText w:val="○"/>
      <w:lvlJc w:val="left"/>
      <w:pPr>
        <w:ind w:left="1440" w:hanging="360"/>
      </w:pPr>
    </w:lvl>
    <w:lvl w:ilvl="2" w:tplc="A1549334">
      <w:start w:val="1"/>
      <w:numFmt w:val="bullet"/>
      <w:lvlText w:val="■"/>
      <w:lvlJc w:val="left"/>
      <w:pPr>
        <w:ind w:left="2160" w:hanging="360"/>
      </w:pPr>
    </w:lvl>
    <w:lvl w:ilvl="3" w:tplc="D382A870">
      <w:start w:val="1"/>
      <w:numFmt w:val="bullet"/>
      <w:lvlText w:val="●"/>
      <w:lvlJc w:val="left"/>
      <w:pPr>
        <w:ind w:left="2880" w:hanging="360"/>
      </w:pPr>
    </w:lvl>
    <w:lvl w:ilvl="4" w:tplc="699CF7E6">
      <w:start w:val="1"/>
      <w:numFmt w:val="bullet"/>
      <w:lvlText w:val="○"/>
      <w:lvlJc w:val="left"/>
      <w:pPr>
        <w:ind w:left="3600" w:hanging="360"/>
      </w:pPr>
    </w:lvl>
    <w:lvl w:ilvl="5" w:tplc="DD4C40FE">
      <w:start w:val="1"/>
      <w:numFmt w:val="bullet"/>
      <w:lvlText w:val="■"/>
      <w:lvlJc w:val="left"/>
      <w:pPr>
        <w:ind w:left="4320" w:hanging="360"/>
      </w:pPr>
    </w:lvl>
    <w:lvl w:ilvl="6" w:tplc="AD4CE01A">
      <w:start w:val="1"/>
      <w:numFmt w:val="bullet"/>
      <w:lvlText w:val="●"/>
      <w:lvlJc w:val="left"/>
      <w:pPr>
        <w:ind w:left="5040" w:hanging="360"/>
      </w:pPr>
    </w:lvl>
    <w:lvl w:ilvl="7" w:tplc="014AC448">
      <w:start w:val="1"/>
      <w:numFmt w:val="bullet"/>
      <w:lvlText w:val="●"/>
      <w:lvlJc w:val="left"/>
      <w:pPr>
        <w:ind w:left="5760" w:hanging="360"/>
      </w:pPr>
    </w:lvl>
    <w:lvl w:ilvl="8" w:tplc="7DBACC24">
      <w:start w:val="1"/>
      <w:numFmt w:val="bullet"/>
      <w:lvlText w:val="●"/>
      <w:lvlJc w:val="left"/>
      <w:pPr>
        <w:ind w:left="6480" w:hanging="360"/>
      </w:pPr>
    </w:lvl>
  </w:abstractNum>
  <w:num w:numId="1" w16cid:durableId="303848677">
    <w:abstractNumId w:val="1"/>
    <w:lvlOverride w:ilvl="0">
      <w:startOverride w:val="1"/>
    </w:lvlOverride>
  </w:num>
  <w:num w:numId="2" w16cid:durableId="157581547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13F"/>
    <w:rsid w:val="000C3DD7"/>
    <w:rsid w:val="0038113F"/>
    <w:rsid w:val="008D71A7"/>
    <w:rsid w:val="00D01E1A"/>
    <w:rsid w:val="00FD133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2CA6E"/>
  <w15:docId w15:val="{27C775B0-1C66-4B84-A0E1-71BFD274F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uiPriority w:val="9"/>
    <w:qFormat/>
    <w:pPr>
      <w:outlineLvl w:val="0"/>
    </w:pPr>
    <w:rPr>
      <w:color w:val="2E74B5"/>
      <w:sz w:val="32"/>
      <w:szCs w:val="32"/>
    </w:rPr>
  </w:style>
  <w:style w:type="paragraph" w:styleId="Balk2">
    <w:name w:val="heading 2"/>
    <w:uiPriority w:val="9"/>
    <w:semiHidden/>
    <w:unhideWhenUsed/>
    <w:qFormat/>
    <w:pPr>
      <w:outlineLvl w:val="1"/>
    </w:pPr>
    <w:rPr>
      <w:color w:val="2E74B5"/>
      <w:sz w:val="26"/>
      <w:szCs w:val="26"/>
    </w:rPr>
  </w:style>
  <w:style w:type="paragraph" w:styleId="Balk3">
    <w:name w:val="heading 3"/>
    <w:uiPriority w:val="9"/>
    <w:semiHidden/>
    <w:unhideWhenUsed/>
    <w:qFormat/>
    <w:pPr>
      <w:outlineLvl w:val="2"/>
    </w:pPr>
    <w:rPr>
      <w:color w:val="1F4D78"/>
      <w:sz w:val="24"/>
      <w:szCs w:val="24"/>
    </w:rPr>
  </w:style>
  <w:style w:type="paragraph" w:styleId="Balk4">
    <w:name w:val="heading 4"/>
    <w:uiPriority w:val="9"/>
    <w:semiHidden/>
    <w:unhideWhenUsed/>
    <w:qFormat/>
    <w:pPr>
      <w:outlineLvl w:val="3"/>
    </w:pPr>
    <w:rPr>
      <w:i/>
      <w:iCs/>
      <w:color w:val="2E74B5"/>
    </w:rPr>
  </w:style>
  <w:style w:type="paragraph" w:styleId="Balk5">
    <w:name w:val="heading 5"/>
    <w:uiPriority w:val="9"/>
    <w:semiHidden/>
    <w:unhideWhenUsed/>
    <w:qFormat/>
    <w:pPr>
      <w:outlineLvl w:val="4"/>
    </w:pPr>
    <w:rPr>
      <w:color w:val="2E74B5"/>
    </w:rPr>
  </w:style>
  <w:style w:type="paragraph" w:styleId="Balk6">
    <w:name w:val="heading 6"/>
    <w:uiPriority w:val="9"/>
    <w:semiHidden/>
    <w:unhideWhenUsed/>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uiPriority w:val="10"/>
    <w:qFormat/>
    <w:rPr>
      <w:sz w:val="56"/>
      <w:szCs w:val="56"/>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style>
  <w:style w:type="character" w:customStyle="1" w:styleId="DipnotMetniChar">
    <w:name w:val="Dipnot Metni Char"/>
    <w:link w:val="DipnotMetni"/>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454</Words>
  <Characters>2590</Characters>
  <Application>Microsoft Office Word</Application>
  <DocSecurity>0</DocSecurity>
  <Lines>21</Lines>
  <Paragraphs>6</Paragraphs>
  <ScaleCrop>false</ScaleCrop>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BEYZA SOYLU</cp:lastModifiedBy>
  <cp:revision>3</cp:revision>
  <dcterms:created xsi:type="dcterms:W3CDTF">2026-03-18T10:59:00Z</dcterms:created>
  <dcterms:modified xsi:type="dcterms:W3CDTF">2026-03-18T11:03:00Z</dcterms:modified>
</cp:coreProperties>
</file>